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Encabezado1"/>
        <w:rPr>
          <w:rFonts w:ascii="Calibri" w:hAnsi="Calibri" w:cs="Calibri"/>
          <w:bCs/>
          <w:sz w:val="36"/>
          <w:szCs w:val="36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4EC89EE7">
                <wp:simplePos x="0" y="0"/>
                <wp:positionH relativeFrom="column">
                  <wp:posOffset>-760095</wp:posOffset>
                </wp:positionH>
                <wp:positionV relativeFrom="paragraph">
                  <wp:posOffset>-337820</wp:posOffset>
                </wp:positionV>
                <wp:extent cx="6965315" cy="10196195"/>
                <wp:effectExtent l="0" t="0" r="28575" b="17145"/>
                <wp:wrapNone/>
                <wp:docPr id="1" name="Rectángu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560" cy="10195560"/>
                        </a:xfrm>
                        <a:prstGeom prst="rect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2" stroked="t" style="position:absolute;margin-left:-59.85pt;margin-top:-26.6pt;width:548.35pt;height:802.75pt" wp14:anchorId="4EC89EE7">
                <w10:wrap type="none"/>
                <v:fill o:detectmouseclick="t" on="false"/>
                <v:stroke color="black" weight="28440" joinstyle="miter" endcap="flat"/>
              </v:rect>
            </w:pict>
          </mc:Fallback>
        </mc:AlternateContent>
        <w:drawing>
          <wp:anchor behindDoc="0" distT="0" distB="6985" distL="114935" distR="116205" simplePos="0" locked="0" layoutInCell="1" allowOverlap="1" relativeHeight="2">
            <wp:simplePos x="0" y="0"/>
            <wp:positionH relativeFrom="column">
              <wp:posOffset>-203200</wp:posOffset>
            </wp:positionH>
            <wp:positionV relativeFrom="paragraph">
              <wp:posOffset>-190500</wp:posOffset>
            </wp:positionV>
            <wp:extent cx="1027430" cy="926465"/>
            <wp:effectExtent l="0" t="0" r="0" b="0"/>
            <wp:wrapNone/>
            <wp:docPr id="2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ascii="Calibri" w:hAnsi="Calibri"/>
          <w:bCs/>
          <w:sz w:val="36"/>
          <w:szCs w:val="36"/>
        </w:rPr>
        <w:t>Universidad Nacional de Luján</w:t>
      </w:r>
    </w:p>
    <w:p>
      <w:pPr>
        <w:pStyle w:val="Encabezado4"/>
        <w:spacing w:before="0" w:after="200"/>
        <w:rPr>
          <w:rFonts w:ascii="Calibri" w:hAnsi="Calibri"/>
        </w:rPr>
      </w:pPr>
      <w:r>
        <w:rPr>
          <w:rFonts w:cs="Calibri" w:ascii="Calibri" w:hAnsi="Calibri"/>
          <w:bCs w:val="false"/>
          <w:sz w:val="24"/>
          <w:szCs w:val="24"/>
        </w:rPr>
        <w:t xml:space="preserve">                                                            </w:t>
      </w:r>
      <w:r>
        <w:rPr>
          <w:rFonts w:cs="Calibri" w:ascii="Calibri" w:hAnsi="Calibri"/>
          <w:bCs w:val="false"/>
          <w:sz w:val="24"/>
          <w:szCs w:val="24"/>
        </w:rPr>
        <w:t>Departamento de Tecnología</w:t>
      </w:r>
    </w:p>
    <w:p>
      <w:pPr>
        <w:pStyle w:val="Encabezado1"/>
        <w:rPr>
          <w:rFonts w:ascii="Arial" w:hAnsi="Arial" w:cs="Arial"/>
          <w:b/>
          <w:b/>
          <w:i/>
          <w:i/>
          <w:iCs/>
          <w:color w:val="000000"/>
        </w:rPr>
      </w:pPr>
      <w:r>
        <w:rPr>
          <w:rFonts w:cs="Arial" w:ascii="Arial" w:hAnsi="Arial"/>
          <w:b/>
          <w:i/>
          <w:iCs/>
          <w:color w:val="000000"/>
        </w:rPr>
      </w:r>
    </w:p>
    <w:p>
      <w:pPr>
        <w:pStyle w:val="Encabezado1"/>
        <w:rPr>
          <w:rFonts w:ascii="Arial" w:hAnsi="Arial" w:cs="Arial"/>
          <w:b/>
          <w:b/>
          <w:i/>
          <w:i/>
          <w:iCs/>
          <w:color w:val="000000"/>
        </w:rPr>
      </w:pPr>
      <w:r>
        <w:rPr>
          <w:rFonts w:cs="Arial" w:ascii="Arial" w:hAnsi="Arial"/>
          <w:b/>
          <w:i/>
          <w:iCs/>
          <w:color w:val="000000"/>
        </w:rPr>
        <w:t>II Jornada de Actualización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iCs/>
          <w:color w:val="000000"/>
          <w:sz w:val="24"/>
          <w:szCs w:val="24"/>
        </w:rPr>
      </w:pPr>
      <w:r>
        <w:rPr>
          <w:rFonts w:cs="Arial" w:ascii="Arial" w:hAnsi="Arial"/>
          <w:b/>
          <w:i/>
          <w:iCs/>
          <w:color w:val="000000"/>
          <w:sz w:val="24"/>
          <w:szCs w:val="24"/>
        </w:rPr>
        <w:t>Tecnología Industrial de Alimento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iCs/>
          <w:color w:val="000000"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  <w:t>TRAMITACIÓN DE RNE, RNPA Y CAPACITACIONES EN LA PROVINCIA DE BUENOS AIRES”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i/>
          <w:i/>
          <w:iCs/>
          <w:sz w:val="20"/>
          <w:szCs w:val="20"/>
        </w:rPr>
      </w:pPr>
      <w:r>
        <w:rPr>
          <w:rFonts w:cs="Arial" w:ascii="Arial" w:hAnsi="Arial"/>
          <w:b/>
          <w:i/>
          <w:iCs/>
          <w:sz w:val="20"/>
          <w:szCs w:val="20"/>
        </w:rPr>
        <w:t>PCDT Nº078/19</w:t>
      </w:r>
    </w:p>
    <w:p>
      <w:pPr>
        <w:pStyle w:val="Standard"/>
        <w:tabs>
          <w:tab w:val="left" w:pos="4820" w:leader="none"/>
          <w:tab w:val="left" w:pos="6946" w:leader="none"/>
          <w:tab w:val="left" w:pos="7469" w:leader="none"/>
          <w:tab w:val="left" w:pos="7655" w:leader="none"/>
        </w:tabs>
        <w:spacing w:lineRule="auto" w:line="360"/>
        <w:ind w:left="360" w:right="-425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Viernes16 de Agosto de 2019 – 16 a 19 hs</w:t>
      </w:r>
    </w:p>
    <w:p>
      <w:pPr>
        <w:pStyle w:val="Standard"/>
        <w:tabs>
          <w:tab w:val="left" w:pos="4820" w:leader="none"/>
          <w:tab w:val="left" w:pos="6946" w:leader="none"/>
          <w:tab w:val="left" w:pos="7469" w:leader="none"/>
          <w:tab w:val="left" w:pos="7655" w:leader="none"/>
        </w:tabs>
        <w:spacing w:lineRule="auto" w:line="360"/>
        <w:ind w:right="-425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Auditorio de  la Sede Central-Universidad Nacional de  Luján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Docentes R</w:t>
      </w:r>
      <w:bookmarkStart w:id="0" w:name="_GoBack"/>
      <w:bookmarkEnd w:id="0"/>
      <w:r>
        <w:rPr>
          <w:rFonts w:cs="Arial" w:ascii="Arial" w:hAnsi="Arial"/>
          <w:b/>
          <w:sz w:val="24"/>
          <w:szCs w:val="24"/>
        </w:rPr>
        <w:t xml:space="preserve">esponsables: </w:t>
      </w:r>
      <w:r>
        <w:rPr>
          <w:rFonts w:cs="Arial" w:ascii="Arial" w:hAnsi="Arial"/>
          <w:sz w:val="24"/>
          <w:szCs w:val="24"/>
        </w:rPr>
        <w:t xml:space="preserve">Ing. Mariana Benítez Sigaut  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</w:rPr>
        <w:tab/>
        <w:tab/>
        <w:t xml:space="preserve">           </w:t>
      </w:r>
      <w:r>
        <w:rPr>
          <w:rFonts w:cs="Arial" w:ascii="Arial" w:hAnsi="Arial"/>
          <w:sz w:val="24"/>
          <w:szCs w:val="24"/>
          <w:lang w:val="en-US"/>
        </w:rPr>
        <w:t xml:space="preserve">Mg. Ing. Silvia Calloni 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Disertantes: </w:t>
      </w:r>
    </w:p>
    <w:p>
      <w:pPr>
        <w:pStyle w:val="Normal"/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 xml:space="preserve">Sebastián María Alconada: </w:t>
      </w:r>
      <w:r>
        <w:rPr>
          <w:rFonts w:cs="Arial" w:ascii="Arial" w:hAnsi="Arial"/>
        </w:rPr>
        <w:t>Director Unidad de coordinación de alimentos UCAL</w:t>
      </w:r>
    </w:p>
    <w:p>
      <w:pPr>
        <w:pStyle w:val="Normal"/>
        <w:spacing w:before="120" w:after="0"/>
        <w:jc w:val="both"/>
        <w:rPr/>
      </w:pPr>
      <w:r>
        <w:rPr>
          <w:rFonts w:cs="Arial" w:ascii="Arial" w:hAnsi="Arial"/>
          <w:sz w:val="24"/>
          <w:szCs w:val="24"/>
        </w:rPr>
        <w:t xml:space="preserve">Ondina Álvarez Videira.  </w:t>
      </w:r>
      <w:r>
        <w:rPr>
          <w:rFonts w:cs="Arial" w:ascii="Arial" w:hAnsi="Arial"/>
        </w:rPr>
        <w:t xml:space="preserve">Coordinadora de la UCAL </w:t>
      </w:r>
    </w:p>
    <w:p>
      <w:pPr>
        <w:pStyle w:val="Normal"/>
        <w:spacing w:before="120" w:after="0"/>
        <w:jc w:val="both"/>
        <w:rPr/>
      </w:pPr>
      <w:r>
        <w:rPr>
          <w:rFonts w:cs="Arial" w:ascii="Arial" w:hAnsi="Arial"/>
        </w:rPr>
        <w:t xml:space="preserve">Lic. Antonella </w:t>
      </w:r>
      <w:r>
        <w:rPr>
          <w:rFonts w:cs="Arial" w:ascii="Arial" w:hAnsi="Arial"/>
          <w:sz w:val="22"/>
          <w:szCs w:val="22"/>
        </w:rPr>
        <w:t>David Gara</w:t>
      </w:r>
    </w:p>
    <w:p>
      <w:pPr>
        <w:pStyle w:val="Normal"/>
        <w:spacing w:before="120" w:after="0"/>
        <w:jc w:val="both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12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Temario</w:t>
      </w:r>
    </w:p>
    <w:p>
      <w:pPr>
        <w:pStyle w:val="ListParagraph"/>
        <w:numPr>
          <w:ilvl w:val="0"/>
          <w:numId w:val="1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Introducir los cambios en la metodología para registrar establecimiento alimenticios en la Provincia de Buenos Aires</w:t>
      </w:r>
    </w:p>
    <w:p>
      <w:pPr>
        <w:pStyle w:val="ListParagraph"/>
        <w:numPr>
          <w:ilvl w:val="0"/>
          <w:numId w:val="1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Brindar información actualizada en relación a la gestión de obtención de RNPA.</w:t>
      </w:r>
    </w:p>
    <w:p>
      <w:pPr>
        <w:pStyle w:val="ListParagraph"/>
        <w:numPr>
          <w:ilvl w:val="0"/>
          <w:numId w:val="1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Clarificar la metodología para el curso de manipulación de alimentos y su validez.</w:t>
      </w:r>
    </w:p>
    <w:p>
      <w:pPr>
        <w:pStyle w:val="ListParagraph"/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Destinatarios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Actores vinculados a la cadena agroalimentaria: profesionales responsables de Dirección Técnica y marco regulatorio, docentes y estudiantes avanzados de carreras afines, capacitadores en Manipulación de Alimentos</w:t>
      </w:r>
    </w:p>
    <w:p>
      <w:pPr>
        <w:pStyle w:val="Standard"/>
        <w:tabs>
          <w:tab w:val="left" w:pos="4820" w:leader="none"/>
          <w:tab w:val="left" w:pos="6946" w:leader="none"/>
          <w:tab w:val="left" w:pos="7469" w:leader="none"/>
          <w:tab w:val="left" w:pos="7655" w:leader="none"/>
        </w:tabs>
        <w:ind w:left="720" w:right="-425" w:hanging="0"/>
        <w:rPr/>
      </w:pPr>
      <w:r>
        <w:rPr/>
      </w:r>
    </w:p>
    <w:p>
      <w:pPr>
        <w:pStyle w:val="Standard"/>
        <w:tabs>
          <w:tab w:val="left" w:pos="4820" w:leader="none"/>
          <w:tab w:val="left" w:pos="7655" w:leader="none"/>
        </w:tabs>
        <w:ind w:right="-425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Informes e Inscripción  </w:t>
      </w:r>
    </w:p>
    <w:p>
      <w:pPr>
        <w:pStyle w:val="Normal"/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procesos.industriales.unlu@gmail.com</w:t>
      </w:r>
    </w:p>
    <w:p>
      <w:pPr>
        <w:pStyle w:val="Normal"/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Actividad no arancelada</w:t>
      </w:r>
    </w:p>
    <w:p>
      <w:pPr>
        <w:pStyle w:val="Normal"/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Cupo máximo 130 asistentes</w:t>
      </w:r>
    </w:p>
    <w:p>
      <w:pPr>
        <w:pStyle w:val="Normal"/>
        <w:spacing w:lineRule="auto" w:line="288" w:before="120" w:after="0"/>
        <w:jc w:val="both"/>
        <w:rPr/>
      </w:pPr>
      <w:r>
        <w:rPr>
          <w:rFonts w:cs="Arial" w:ascii="Arial" w:hAnsi="Arial"/>
          <w:b/>
        </w:rPr>
        <w:t>Se entregarán certificados de asistencia a quienes se registren y asistan a la jornada.</w:t>
      </w:r>
    </w:p>
    <w:sectPr>
      <w:type w:val="nextPage"/>
      <w:pgSz w:w="11906" w:h="16838"/>
      <w:pgMar w:left="1701" w:right="849" w:header="0" w:top="993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swiss"/>
    <w:pitch w:val="variable"/>
  </w:font>
  <w:font w:name="Cambri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509b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sz w:val="22"/>
      <w:szCs w:val="22"/>
      <w:lang w:val="es-AR" w:eastAsia="es-ES" w:bidi="ar-SA"/>
    </w:rPr>
  </w:style>
  <w:style w:type="paragraph" w:styleId="Encabezado3">
    <w:name w:val="Heading 3"/>
    <w:basedOn w:val="Encabezado"/>
    <w:link w:val="Ttulo3Car"/>
    <w:qFormat/>
    <w:rsid w:val="005b509b"/>
    <w:pPr>
      <w:keepNext/>
      <w:widowControl w:val="false"/>
      <w:bidi w:val="0"/>
      <w:jc w:val="center"/>
      <w:outlineLvl w:val="2"/>
    </w:pPr>
    <w:rPr>
      <w:rFonts w:ascii="Courier New" w:hAnsi="Courier New" w:eastAsia="Calibri" w:cs="Courier New" w:eastAsiaTheme="minorHAnsi"/>
      <w:b/>
      <w:i/>
      <w:color w:val="00000A"/>
      <w:sz w:val="48"/>
      <w:szCs w:val="20"/>
      <w:lang w:val="es-AR" w:eastAsia="en-US" w:bidi="ar-SA"/>
    </w:rPr>
  </w:style>
  <w:style w:type="paragraph" w:styleId="Encabezado4">
    <w:name w:val="Heading 4"/>
    <w:basedOn w:val="Normal"/>
    <w:next w:val="Normal"/>
    <w:link w:val="Ttulo4Car"/>
    <w:uiPriority w:val="9"/>
    <w:semiHidden/>
    <w:unhideWhenUsed/>
    <w:qFormat/>
    <w:rsid w:val="00ea1418"/>
    <w:pPr>
      <w:keepNext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Encabezado8">
    <w:name w:val="Heading 8"/>
    <w:basedOn w:val="Normal"/>
    <w:next w:val="Normal"/>
    <w:link w:val="Ttulo8Car"/>
    <w:uiPriority w:val="9"/>
    <w:semiHidden/>
    <w:unhideWhenUsed/>
    <w:qFormat/>
    <w:rsid w:val="005b509b"/>
    <w:pPr>
      <w:keepNext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basedOn w:val="DefaultParagraphFont"/>
    <w:link w:val="Textoindependiente"/>
    <w:uiPriority w:val="99"/>
    <w:semiHidden/>
    <w:qFormat/>
    <w:rsid w:val="005b509b"/>
    <w:rPr>
      <w:rFonts w:ascii="Calibri" w:hAnsi="Calibri" w:eastAsia="Calibri" w:cs="Calibri"/>
      <w:color w:val="00000A"/>
      <w:lang w:eastAsia="es-ES"/>
    </w:rPr>
  </w:style>
  <w:style w:type="character" w:styleId="Ttulo3Car" w:customStyle="1">
    <w:name w:val="Título 3 Car"/>
    <w:basedOn w:val="DefaultParagraphFont"/>
    <w:link w:val="Ttulo3"/>
    <w:qFormat/>
    <w:rsid w:val="005b509b"/>
    <w:rPr>
      <w:rFonts w:ascii="Courier New" w:hAnsi="Courier New" w:eastAsia="Times New Roman" w:cs="Courier New"/>
      <w:b/>
      <w:i/>
      <w:sz w:val="48"/>
      <w:szCs w:val="20"/>
      <w:lang w:val="es-ES" w:eastAsia="zh-CN"/>
    </w:rPr>
  </w:style>
  <w:style w:type="character" w:styleId="Ttulo8Car" w:customStyle="1">
    <w:name w:val="Título 8 Car"/>
    <w:basedOn w:val="DefaultParagraphFont"/>
    <w:link w:val="Ttulo8"/>
    <w:uiPriority w:val="9"/>
    <w:semiHidden/>
    <w:qFormat/>
    <w:rsid w:val="005b509b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  <w:lang w:eastAsia="es-ES"/>
    </w:rPr>
  </w:style>
  <w:style w:type="character" w:styleId="Ttulo4Car" w:customStyle="1">
    <w:name w:val="Título 4 Car"/>
    <w:basedOn w:val="DefaultParagraphFont"/>
    <w:link w:val="Ttulo4"/>
    <w:uiPriority w:val="9"/>
    <w:semiHidden/>
    <w:qFormat/>
    <w:rsid w:val="00ea1418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lang w:eastAsia="es-ES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Arial" w:hAnsi="Arial" w:cs="Symbol"/>
      <w:sz w:val="24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ascii="Arial" w:hAnsi="Arial" w:cs="Symbol"/>
      <w:sz w:val="24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ascii="Arial" w:hAnsi="Arial" w:cs="Symbol"/>
      <w:sz w:val="24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link w:val="TextoindependienteCar"/>
    <w:uiPriority w:val="99"/>
    <w:semiHidden/>
    <w:unhideWhenUsed/>
    <w:rsid w:val="005b509b"/>
    <w:pPr>
      <w:spacing w:before="0" w:after="12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Encabezado1" w:customStyle="1">
    <w:name w:val="Encabezado1"/>
    <w:basedOn w:val="Normal"/>
    <w:qFormat/>
    <w:rsid w:val="005b509b"/>
    <w:pPr>
      <w:suppressAutoHyphens w:val="true"/>
      <w:spacing w:lineRule="auto" w:line="240" w:before="0" w:after="0"/>
      <w:jc w:val="center"/>
    </w:pPr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Standard" w:customStyle="1">
    <w:name w:val="Standard"/>
    <w:qFormat/>
    <w:rsid w:val="005b509b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es-ES" w:eastAsia="zh-CN" w:bidi="ar-SA"/>
    </w:rPr>
  </w:style>
  <w:style w:type="paragraph" w:styleId="ListParagraph">
    <w:name w:val="List Paragraph"/>
    <w:basedOn w:val="Normal"/>
    <w:uiPriority w:val="34"/>
    <w:qFormat/>
    <w:rsid w:val="005b509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LibreOffice/5.1.6.2$Linux_X86_64 LibreOffice_project/10m0$Build-2</Application>
  <Pages>1</Pages>
  <Words>175</Words>
  <Characters>1089</Characters>
  <CharactersWithSpaces>1320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2019-08-07T12:15:00Z</dcterms:created>
  <dc:creator>User</dc:creator>
  <dc:description/>
  <dc:language>es-AR</dc:language>
  <cp:lastModifiedBy/>
  <cp:lastPrinted>2019-08-13T11:04:47Z</cp:lastPrinted>
  <dcterms:modified xsi:type="dcterms:W3CDTF">2019-08-13T11:14:38Z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